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E13" w:rsidRDefault="00795E13">
      <w:pPr>
        <w:rPr>
          <w:rFonts w:ascii="Arial" w:hAnsi="Arial" w:cs="Arial"/>
          <w:color w:val="555555"/>
          <w:sz w:val="24"/>
          <w:szCs w:val="24"/>
          <w:shd w:val="clear" w:color="auto" w:fill="F5F5F5"/>
        </w:rPr>
      </w:pPr>
    </w:p>
    <w:p w:rsidR="00795E13" w:rsidRDefault="00795E13">
      <w:pPr>
        <w:rPr>
          <w:rFonts w:ascii="Arial" w:hAnsi="Arial" w:cs="Arial"/>
          <w:color w:val="555555"/>
          <w:sz w:val="24"/>
          <w:szCs w:val="24"/>
          <w:shd w:val="clear" w:color="auto" w:fill="F5F5F5"/>
        </w:rPr>
      </w:pPr>
      <w:r>
        <w:rPr>
          <w:rFonts w:ascii="Arial" w:hAnsi="Arial" w:cs="Arial"/>
          <w:color w:val="555555"/>
          <w:sz w:val="24"/>
          <w:szCs w:val="24"/>
          <w:shd w:val="clear" w:color="auto" w:fill="F5F5F5"/>
        </w:rPr>
        <w:t xml:space="preserve">Достоинства и недостатки УМК по математике </w:t>
      </w:r>
      <w:proofErr w:type="gramStart"/>
      <w:r>
        <w:rPr>
          <w:rFonts w:ascii="Arial" w:hAnsi="Arial" w:cs="Arial"/>
          <w:color w:val="555555"/>
          <w:sz w:val="24"/>
          <w:szCs w:val="24"/>
          <w:shd w:val="clear" w:color="auto" w:fill="F5F5F5"/>
        </w:rPr>
        <w:t>« Начальная</w:t>
      </w:r>
      <w:proofErr w:type="gramEnd"/>
      <w:r>
        <w:rPr>
          <w:rFonts w:ascii="Arial" w:hAnsi="Arial" w:cs="Arial"/>
          <w:color w:val="555555"/>
          <w:sz w:val="24"/>
          <w:szCs w:val="24"/>
          <w:shd w:val="clear" w:color="auto" w:fill="F5F5F5"/>
        </w:rPr>
        <w:t xml:space="preserve"> школа 21 века»</w:t>
      </w:r>
    </w:p>
    <w:p w:rsidR="004259C4" w:rsidRPr="00795E13" w:rsidRDefault="00620214">
      <w:pPr>
        <w:rPr>
          <w:sz w:val="28"/>
          <w:szCs w:val="28"/>
        </w:rPr>
      </w:pPr>
      <w:r w:rsidRPr="00795E13">
        <w:rPr>
          <w:rFonts w:ascii="Arial" w:hAnsi="Arial" w:cs="Arial"/>
          <w:color w:val="555555"/>
          <w:sz w:val="28"/>
          <w:szCs w:val="28"/>
          <w:shd w:val="clear" w:color="auto" w:fill="F5F5F5"/>
        </w:rPr>
        <w:t xml:space="preserve">В настоящее время изучение основ математики остается существенным элементом школьного образования в силу того, что математика обладает огромным образовательным, развивающим и воспитательным потенциалом. Успешность процесса изучения математики зависит прежде всего от желания учащихся овладеть основами науки. Данные изменения не обошли стороной и наше учебное заведение. </w:t>
      </w:r>
      <w:r w:rsidR="00AC0863" w:rsidRPr="00795E13">
        <w:rPr>
          <w:rFonts w:ascii="Arial" w:hAnsi="Arial" w:cs="Arial"/>
          <w:color w:val="555555"/>
          <w:sz w:val="28"/>
          <w:szCs w:val="28"/>
          <w:shd w:val="clear" w:color="auto" w:fill="F5F5F5"/>
        </w:rPr>
        <w:t>Н</w:t>
      </w:r>
      <w:r w:rsidRPr="00795E13">
        <w:rPr>
          <w:rFonts w:ascii="Arial" w:hAnsi="Arial" w:cs="Arial"/>
          <w:color w:val="555555"/>
          <w:sz w:val="28"/>
          <w:szCs w:val="28"/>
          <w:shd w:val="clear" w:color="auto" w:fill="F5F5F5"/>
        </w:rPr>
        <w:t xml:space="preserve">аша школа работает по программам ФГОС. В своей педагогической деятельности я столкнулась со следующими проблемами: – проблема несоответствия уровня </w:t>
      </w:r>
      <w:proofErr w:type="spellStart"/>
      <w:r w:rsidRPr="00795E13">
        <w:rPr>
          <w:rFonts w:ascii="Arial" w:hAnsi="Arial" w:cs="Arial"/>
          <w:color w:val="555555"/>
          <w:sz w:val="28"/>
          <w:szCs w:val="28"/>
          <w:shd w:val="clear" w:color="auto" w:fill="F5F5F5"/>
        </w:rPr>
        <w:t>обученности</w:t>
      </w:r>
      <w:proofErr w:type="spellEnd"/>
      <w:r w:rsidRPr="00795E13">
        <w:rPr>
          <w:rFonts w:ascii="Arial" w:hAnsi="Arial" w:cs="Arial"/>
          <w:color w:val="555555"/>
          <w:sz w:val="28"/>
          <w:szCs w:val="28"/>
          <w:shd w:val="clear" w:color="auto" w:fill="F5F5F5"/>
        </w:rPr>
        <w:t xml:space="preserve"> школьников их реальным возможностям; – низкий уровень мотивации; – снижение или отсутствие интереса к предмету; – высокий уровень тревожности учащихся; – быстрая утомляемость на уроках и, как следствие, перегрузка учащихся, ухудшение их здоровья. Очень четко и точно организован подход к изучению математики по УМК «Начальная школа XXI века» под редакцией Н. Ф. Виноградовой. В УМК реализован основной принцип обучения: начальная школа должна быть </w:t>
      </w:r>
      <w:proofErr w:type="spellStart"/>
      <w:r w:rsidRPr="00795E13">
        <w:rPr>
          <w:rFonts w:ascii="Arial" w:hAnsi="Arial" w:cs="Arial"/>
          <w:color w:val="555555"/>
          <w:sz w:val="28"/>
          <w:szCs w:val="28"/>
          <w:shd w:val="clear" w:color="auto" w:fill="F5F5F5"/>
        </w:rPr>
        <w:t>природосообразной</w:t>
      </w:r>
      <w:proofErr w:type="spellEnd"/>
      <w:r w:rsidRPr="00795E13">
        <w:rPr>
          <w:rFonts w:ascii="Arial" w:hAnsi="Arial" w:cs="Arial"/>
          <w:color w:val="555555"/>
          <w:sz w:val="28"/>
          <w:szCs w:val="28"/>
          <w:shd w:val="clear" w:color="auto" w:fill="F5F5F5"/>
        </w:rPr>
        <w:t xml:space="preserve">, то есть соответствовать потребностям детей младшего школьного возраста (в познании, общении разнообразной продуктивной деятельности), учитывать технологические и индивидуальные особенности их познавательной деятельности и уровень социализации. Методика обучения предметам строится на приобретённом использовании наглядно-образного мышления как типичного для детей данного возраста, на особом внимании к игровым методам обучения и такой организации учебного процесса, которая обеспечивает ситуацию успеха для каждого ученика и возможность обучаться в индивидуальном темпе. Обновление начальной школы предполагает, в том числе, и переход с приоритета репродуктивной и инструктивной деятельности на приоритет поисково-исследовательский. В УМК «Начальная школа XXI» это достигается методикой, при которой школьник осваивает принципиально другую роль – не просто зритель, слушатель, репродуктор, а исследователь. Такая позиция определяет его заинтересованность процессом познания: учащийся может выдвинуть свою гипотезу (рубрика учебника «Выскажи предположение»), выбрать и обосновать свой путь решения учебной задачи, вступить в дискуссию (задания «Выскажи своё мнение») Преобладают задания проблемного характера, имеется система специальных творческих заданий, усложняющихся от класса к классу. В УМК впервые для начальной школы разработана система использования ролевой игры в обучении, которая дает возможность </w:t>
      </w:r>
      <w:r w:rsidRPr="00795E13">
        <w:rPr>
          <w:rFonts w:ascii="Arial" w:hAnsi="Arial" w:cs="Arial"/>
          <w:color w:val="555555"/>
          <w:sz w:val="28"/>
          <w:szCs w:val="28"/>
          <w:shd w:val="clear" w:color="auto" w:fill="F5F5F5"/>
        </w:rPr>
        <w:lastRenderedPageBreak/>
        <w:t xml:space="preserve">развивать различные грани ролевого поведения, а значит воображение и творчество ученика. Так, ролевая игра введена обязательным структурным элементом уроков по окружающему миру, особенно в 1 и 2 классах. Во всех учебниках предусмотрено дополнительное учебное содержание, что позволяет создать достаточно высокий </w:t>
      </w:r>
      <w:proofErr w:type="spellStart"/>
      <w:r w:rsidRPr="00795E13">
        <w:rPr>
          <w:rFonts w:ascii="Arial" w:hAnsi="Arial" w:cs="Arial"/>
          <w:color w:val="555555"/>
          <w:sz w:val="28"/>
          <w:szCs w:val="28"/>
          <w:shd w:val="clear" w:color="auto" w:fill="F5F5F5"/>
        </w:rPr>
        <w:t>эрудиционный</w:t>
      </w:r>
      <w:proofErr w:type="spellEnd"/>
      <w:r w:rsidRPr="00795E13">
        <w:rPr>
          <w:rFonts w:ascii="Arial" w:hAnsi="Arial" w:cs="Arial"/>
          <w:color w:val="555555"/>
          <w:sz w:val="28"/>
          <w:szCs w:val="28"/>
          <w:shd w:val="clear" w:color="auto" w:fill="F5F5F5"/>
        </w:rPr>
        <w:t xml:space="preserve">, если можно так сказать, фон обучения. Перспективная начальная школа в своей концепции исходит из гуманистического убеждения, опирающегося на данные педагогической психологии: все дети способны успешно учиться в начальной школе, если создать для них необходимые условия. Из опыта работы могу сделать вывод, что данный учебно-методический комплект, в котором принцип интеграции является одним из основных дидактических принципов построения системы обучения, позволяет: 1.снизить утомление 2. уменьшить нагрузку учащихся 3. развивать интерес детей к предметам 4. сохранить здоровье </w:t>
      </w:r>
      <w:proofErr w:type="spellStart"/>
      <w:r w:rsidRPr="00795E13">
        <w:rPr>
          <w:rFonts w:ascii="Arial" w:hAnsi="Arial" w:cs="Arial"/>
          <w:color w:val="555555"/>
          <w:sz w:val="28"/>
          <w:szCs w:val="28"/>
          <w:shd w:val="clear" w:color="auto" w:fill="F5F5F5"/>
        </w:rPr>
        <w:t>шкoльников</w:t>
      </w:r>
      <w:proofErr w:type="spellEnd"/>
      <w:r w:rsidRPr="00795E13">
        <w:rPr>
          <w:rFonts w:ascii="Arial" w:hAnsi="Arial" w:cs="Arial"/>
          <w:color w:val="555555"/>
          <w:sz w:val="28"/>
          <w:szCs w:val="28"/>
          <w:shd w:val="clear" w:color="auto" w:fill="F5F5F5"/>
        </w:rPr>
        <w:t xml:space="preserve"> 5. подготовить их к дальнейшему успешному обучению Учебно-методический комплект позволяет успешно решать одну из приоритетных задач начального образованная – формирование основных компонентов учебной деятельности (если обсуждать позицию школьника, то это ответ на вопросы «зачем я учусь», «что я должен делать, чтобы решить эту учебную задачу», «каким способом я выполняю учебную задачу и как я это делаю», «каковы мои успехи и что у меня не получается»). Исходя из этого, методика обучения построена на целенаправленном использовании моделирующей деятельности, авторами создана система игр с правилами, которые развивают необходимые для учения качества. В содержании и структуре обучения отражены новые подходы к развитию контролирующей и оценочной деятельности учащихся (рубрика «Проверь себя», задания «Сравни свой ответ с текстом», «Найди ошибки» и др.). Комплект учебников «Начальная школа XXI века» реализует в образовательном процессе право ребенка на свою индивидуальность. Все средства обучения содержат материал, который позволяет учителю учесть индивидуальный темп и успешность обучения каждого ребенка, а также уровень его общего развития. Обновление содержания курса «Математики» шло за счет обогащения его сведениями из различных математических дисциплин (арифметики, алгебры, геометрии, логики) с целью установления перспективы математического образования и формирования готовности к систематическому изучению алгебры и геометрии в основной школе. Принципом реализации деятельного подхода было предъявление материала дискуссионного характера, когда учащиеся в процессе учебного диалога определяют способ построения учебной </w:t>
      </w:r>
      <w:r w:rsidRPr="00795E13">
        <w:rPr>
          <w:rFonts w:ascii="Arial" w:hAnsi="Arial" w:cs="Arial"/>
          <w:color w:val="555555"/>
          <w:sz w:val="28"/>
          <w:szCs w:val="28"/>
          <w:shd w:val="clear" w:color="auto" w:fill="F5F5F5"/>
        </w:rPr>
        <w:lastRenderedPageBreak/>
        <w:t xml:space="preserve">задачи, обсуждают алгоритм ее решения. Такой подход позволяет существенно уровень математического образования школьников, развить их мышление и воспитать устойчивый интерес к занятиям математикой. В основе комплекта - целостная концепция начального образования, где каждый учебный предмет в соответствии со своей спецификой и особенностями направлен на достижение главной цели - полноценного индивидуального развития каждого ребенка и его успешного обучения. УМК обеспечен программой, концепцией, общей методикой, раскрывающей подходы к обучению в каждом классе, и методиками для учителя по предметам. Основная цель курса математики – математическое развитие, формирование познавательного интереса к изучению математики и основ логики. В учебниках и рабочих тетрадях содержится много оригинальных познавательных, творческих и практических задач. Включены сведения из истории математики, что повышает математическую культуру и эрудицию школьников. Авторы: В. Н. </w:t>
      </w:r>
      <w:proofErr w:type="spellStart"/>
      <w:r w:rsidRPr="00795E13">
        <w:rPr>
          <w:rFonts w:ascii="Arial" w:hAnsi="Arial" w:cs="Arial"/>
          <w:color w:val="555555"/>
          <w:sz w:val="28"/>
          <w:szCs w:val="28"/>
          <w:shd w:val="clear" w:color="auto" w:fill="F5F5F5"/>
        </w:rPr>
        <w:t>Рудницкая</w:t>
      </w:r>
      <w:proofErr w:type="spellEnd"/>
      <w:r w:rsidRPr="00795E13">
        <w:rPr>
          <w:rFonts w:ascii="Arial" w:hAnsi="Arial" w:cs="Arial"/>
          <w:color w:val="555555"/>
          <w:sz w:val="28"/>
          <w:szCs w:val="28"/>
          <w:shd w:val="clear" w:color="auto" w:fill="F5F5F5"/>
        </w:rPr>
        <w:t>, Т. В. Юдачева, Е. Э. </w:t>
      </w:r>
      <w:proofErr w:type="spellStart"/>
      <w:r w:rsidRPr="00795E13">
        <w:rPr>
          <w:rFonts w:ascii="Arial" w:hAnsi="Arial" w:cs="Arial"/>
          <w:color w:val="555555"/>
          <w:sz w:val="28"/>
          <w:szCs w:val="28"/>
          <w:shd w:val="clear" w:color="auto" w:fill="F5F5F5"/>
        </w:rPr>
        <w:t>Кочурова</w:t>
      </w:r>
      <w:proofErr w:type="spellEnd"/>
      <w:r w:rsidRPr="00795E13">
        <w:rPr>
          <w:rFonts w:ascii="Arial" w:hAnsi="Arial" w:cs="Arial"/>
          <w:color w:val="555555"/>
          <w:sz w:val="28"/>
          <w:szCs w:val="28"/>
          <w:shd w:val="clear" w:color="auto" w:fill="F5F5F5"/>
        </w:rPr>
        <w:t xml:space="preserve">. Обновление содержания курса «Математики» шло за счет обогащения его сведениями из различных математических дисциплин (арифметики, алгебры, геометрии, логики) с целью установления перспективы математического образования и формирования готовности к систематическому изучению алгебры и геометрии в основной школе. Принципом реализации деятельного подхода было предъявление материала дискуссионного характера, когда учащиеся в процессе учебного диалога определяют способ построения учебной задачи, обсуждают алгоритм ее решения[2]. Такой подход позволяет существенно уровень математического образования школьников, развить их мышление и воспитать устойчивый интерес к занятиям математикой. Основная цель курса математики – математическое развитие, формирование познавательного интереса к изучению математики и основ логики. В учебниках и рабочих тетрадях содержится много оригинальных познавательных, творческих и практических задач. Включены сведения из истории математики, что повышает математическую культуру и эрудицию школьников. Авторы: В. Н. </w:t>
      </w:r>
      <w:proofErr w:type="spellStart"/>
      <w:r w:rsidRPr="00795E13">
        <w:rPr>
          <w:rFonts w:ascii="Arial" w:hAnsi="Arial" w:cs="Arial"/>
          <w:color w:val="555555"/>
          <w:sz w:val="28"/>
          <w:szCs w:val="28"/>
          <w:shd w:val="clear" w:color="auto" w:fill="F5F5F5"/>
        </w:rPr>
        <w:t>Рудницкая</w:t>
      </w:r>
      <w:proofErr w:type="spellEnd"/>
      <w:r w:rsidRPr="00795E13">
        <w:rPr>
          <w:rFonts w:ascii="Arial" w:hAnsi="Arial" w:cs="Arial"/>
          <w:color w:val="555555"/>
          <w:sz w:val="28"/>
          <w:szCs w:val="28"/>
          <w:shd w:val="clear" w:color="auto" w:fill="F5F5F5"/>
        </w:rPr>
        <w:t xml:space="preserve">, Т. В. Юдачева, Е. Э. </w:t>
      </w:r>
      <w:proofErr w:type="spellStart"/>
      <w:r w:rsidRPr="00795E13">
        <w:rPr>
          <w:rFonts w:ascii="Arial" w:hAnsi="Arial" w:cs="Arial"/>
          <w:color w:val="555555"/>
          <w:sz w:val="28"/>
          <w:szCs w:val="28"/>
          <w:shd w:val="clear" w:color="auto" w:fill="F5F5F5"/>
        </w:rPr>
        <w:t>Кочурова</w:t>
      </w:r>
      <w:proofErr w:type="spellEnd"/>
      <w:r w:rsidRPr="00795E13">
        <w:rPr>
          <w:rFonts w:ascii="Arial" w:hAnsi="Arial" w:cs="Arial"/>
          <w:color w:val="555555"/>
          <w:sz w:val="28"/>
          <w:szCs w:val="28"/>
          <w:shd w:val="clear" w:color="auto" w:fill="F5F5F5"/>
        </w:rPr>
        <w:t>.</w:t>
      </w:r>
      <w:bookmarkStart w:id="0" w:name="_GoBack"/>
      <w:bookmarkEnd w:id="0"/>
      <w:r w:rsidRPr="00795E13">
        <w:rPr>
          <w:rFonts w:ascii="Arial" w:hAnsi="Arial" w:cs="Arial"/>
          <w:color w:val="555555"/>
          <w:sz w:val="28"/>
          <w:szCs w:val="28"/>
          <w:shd w:val="clear" w:color="auto" w:fill="F5F5F5"/>
        </w:rPr>
        <w:t xml:space="preserve">  </w:t>
      </w:r>
    </w:p>
    <w:sectPr w:rsidR="004259C4" w:rsidRPr="0079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14"/>
    <w:rsid w:val="004259C4"/>
    <w:rsid w:val="00620214"/>
    <w:rsid w:val="00795E13"/>
    <w:rsid w:val="00AC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0AFF5-5CDE-4BFE-BFCB-EDDCAD31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1063</Words>
  <Characters>6063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2017-10-31T15:02:00Z</dcterms:created>
  <dcterms:modified xsi:type="dcterms:W3CDTF">2017-11-01T19:29:00Z</dcterms:modified>
</cp:coreProperties>
</file>